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CA6" w:rsidRPr="00FC4A0A" w:rsidRDefault="005A6CA6" w:rsidP="005A6CA6">
      <w:pPr>
        <w:jc w:val="center"/>
        <w:rPr>
          <w:rFonts w:eastAsia="Times New Roman"/>
        </w:rPr>
      </w:pPr>
      <w:r w:rsidRPr="00FC4A0A">
        <w:rPr>
          <w:rFonts w:eastAsia="Times New Roman"/>
          <w:noProof/>
        </w:rPr>
        <w:drawing>
          <wp:inline distT="0" distB="0" distL="0" distR="0" wp14:anchorId="04465C0B" wp14:editId="1A45CAA5">
            <wp:extent cx="47625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CA6" w:rsidRPr="00FC4A0A" w:rsidRDefault="005A6CA6" w:rsidP="005A6CA6">
      <w:pPr>
        <w:keepNext/>
        <w:jc w:val="center"/>
        <w:outlineLvl w:val="1"/>
        <w:rPr>
          <w:rFonts w:eastAsia="Times New Roman"/>
          <w:bCs/>
        </w:rPr>
      </w:pPr>
      <w:r w:rsidRPr="00FC4A0A">
        <w:rPr>
          <w:rFonts w:eastAsia="Times New Roman"/>
          <w:bCs/>
        </w:rPr>
        <w:t>Контрольно-счетная комиссия</w:t>
      </w:r>
    </w:p>
    <w:p w:rsidR="005A6CA6" w:rsidRPr="00FC4A0A" w:rsidRDefault="005A6CA6" w:rsidP="005A6CA6">
      <w:pPr>
        <w:keepNext/>
        <w:jc w:val="center"/>
        <w:outlineLvl w:val="1"/>
        <w:rPr>
          <w:rFonts w:eastAsia="Times New Roman"/>
          <w:b/>
          <w:bCs/>
        </w:rPr>
      </w:pPr>
      <w:r w:rsidRPr="00FC4A0A">
        <w:rPr>
          <w:rFonts w:eastAsia="Times New Roman"/>
          <w:bCs/>
        </w:rPr>
        <w:t>Тернейского муниципального округа</w:t>
      </w:r>
    </w:p>
    <w:p w:rsidR="005A6CA6" w:rsidRPr="00FC4A0A" w:rsidRDefault="005A6CA6" w:rsidP="005A6CA6">
      <w:pPr>
        <w:spacing w:before="120" w:after="120"/>
        <w:jc w:val="center"/>
        <w:rPr>
          <w:rFonts w:eastAsia="Times New Roman"/>
          <w:b/>
        </w:rPr>
      </w:pPr>
      <w:r w:rsidRPr="00FC4A0A">
        <w:rPr>
          <w:rFonts w:eastAsia="Times New Roman"/>
          <w:b/>
        </w:rPr>
        <w:t>ЗАКЛЮЧЕНИЕ</w:t>
      </w:r>
    </w:p>
    <w:tbl>
      <w:tblPr>
        <w:tblW w:w="9570" w:type="dxa"/>
        <w:tblLook w:val="01E0" w:firstRow="1" w:lastRow="1" w:firstColumn="1" w:lastColumn="1" w:noHBand="0" w:noVBand="0"/>
      </w:tblPr>
      <w:tblGrid>
        <w:gridCol w:w="3438"/>
        <w:gridCol w:w="3023"/>
        <w:gridCol w:w="3109"/>
      </w:tblGrid>
      <w:tr w:rsidR="005A6CA6" w:rsidRPr="004C3CAF" w:rsidTr="00E12316">
        <w:tc>
          <w:tcPr>
            <w:tcW w:w="3438" w:type="dxa"/>
            <w:shd w:val="clear" w:color="auto" w:fill="auto"/>
          </w:tcPr>
          <w:p w:rsidR="005A6CA6" w:rsidRPr="004C3CAF" w:rsidRDefault="005A6CA6" w:rsidP="00E1231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 августа 2024</w:t>
            </w:r>
            <w:r w:rsidRPr="004C3CAF">
              <w:rPr>
                <w:rFonts w:eastAsia="Times New Roman"/>
              </w:rPr>
              <w:t>г.</w:t>
            </w:r>
          </w:p>
        </w:tc>
        <w:tc>
          <w:tcPr>
            <w:tcW w:w="3023" w:type="dxa"/>
          </w:tcPr>
          <w:p w:rsidR="005A6CA6" w:rsidRPr="004C3CAF" w:rsidRDefault="005A6CA6" w:rsidP="00E12316">
            <w:pPr>
              <w:jc w:val="right"/>
              <w:rPr>
                <w:rFonts w:eastAsia="Times New Roman"/>
              </w:rPr>
            </w:pPr>
          </w:p>
        </w:tc>
        <w:tc>
          <w:tcPr>
            <w:tcW w:w="3109" w:type="dxa"/>
            <w:shd w:val="clear" w:color="auto" w:fill="auto"/>
          </w:tcPr>
          <w:p w:rsidR="005A6CA6" w:rsidRPr="004C3CAF" w:rsidRDefault="005A6CA6" w:rsidP="00E12316">
            <w:pPr>
              <w:jc w:val="right"/>
              <w:rPr>
                <w:rFonts w:eastAsia="Times New Roman"/>
              </w:rPr>
            </w:pPr>
            <w:r w:rsidRPr="004C3CAF">
              <w:rPr>
                <w:rFonts w:eastAsia="Times New Roman"/>
              </w:rPr>
              <w:t xml:space="preserve">№ </w:t>
            </w:r>
            <w:r>
              <w:rPr>
                <w:rFonts w:eastAsia="Times New Roman"/>
              </w:rPr>
              <w:t>4</w:t>
            </w:r>
            <w:r>
              <w:rPr>
                <w:rFonts w:eastAsia="Times New Roman"/>
              </w:rPr>
              <w:t>4</w:t>
            </w:r>
            <w:r w:rsidRPr="004C3CAF">
              <w:rPr>
                <w:rFonts w:eastAsia="Times New Roman"/>
              </w:rPr>
              <w:t xml:space="preserve">-Э </w:t>
            </w:r>
          </w:p>
        </w:tc>
      </w:tr>
    </w:tbl>
    <w:p w:rsidR="005A6CA6" w:rsidRDefault="005A6CA6" w:rsidP="005A6CA6">
      <w:pPr>
        <w:jc w:val="both"/>
        <w:rPr>
          <w:rFonts w:eastAsia="Times New Roman"/>
          <w:sz w:val="26"/>
        </w:rPr>
      </w:pPr>
      <w:r w:rsidRPr="0093390E">
        <w:rPr>
          <w:rFonts w:eastAsia="Times New Roman"/>
        </w:rPr>
        <w:t xml:space="preserve">по проекту постановления администрации Тернейского муниципального округа «Об утверждении муниципальной программы </w:t>
      </w:r>
      <w:r w:rsidRPr="00821390">
        <w:rPr>
          <w:rFonts w:eastAsia="Times New Roman"/>
        </w:rPr>
        <w:t>«</w:t>
      </w:r>
      <w:r>
        <w:rPr>
          <w:rFonts w:eastAsia="Times New Roman"/>
        </w:rPr>
        <w:t>Защита населения и территории Тернейского муниципального округа от чрезвычайных ситуаций на</w:t>
      </w:r>
      <w:r w:rsidRPr="00821390">
        <w:rPr>
          <w:rFonts w:eastAsia="Times New Roman"/>
        </w:rPr>
        <w:t xml:space="preserve"> 20</w:t>
      </w:r>
      <w:r>
        <w:rPr>
          <w:rFonts w:eastAsia="Times New Roman"/>
        </w:rPr>
        <w:t>25</w:t>
      </w:r>
      <w:r w:rsidRPr="00821390">
        <w:rPr>
          <w:rFonts w:eastAsia="Times New Roman"/>
        </w:rPr>
        <w:t>-20</w:t>
      </w:r>
      <w:r>
        <w:rPr>
          <w:rFonts w:eastAsia="Times New Roman"/>
        </w:rPr>
        <w:t>29</w:t>
      </w:r>
      <w:r w:rsidRPr="00821390">
        <w:rPr>
          <w:rFonts w:eastAsia="Times New Roman"/>
        </w:rPr>
        <w:t xml:space="preserve"> годы</w:t>
      </w:r>
      <w:r>
        <w:rPr>
          <w:rFonts w:eastAsia="Times New Roman"/>
        </w:rPr>
        <w:t>»</w:t>
      </w:r>
      <w:r w:rsidRPr="0093390E">
        <w:rPr>
          <w:rFonts w:eastAsia="Times New Roman"/>
          <w:sz w:val="26"/>
        </w:rPr>
        <w:t>.</w:t>
      </w:r>
    </w:p>
    <w:p w:rsidR="005A6CA6" w:rsidRDefault="005A6CA6" w:rsidP="005A6CA6">
      <w:pPr>
        <w:jc w:val="both"/>
        <w:rPr>
          <w:rFonts w:eastAsia="Times New Roman"/>
          <w:sz w:val="26"/>
        </w:rPr>
      </w:pPr>
    </w:p>
    <w:p w:rsidR="005A6CA6" w:rsidRPr="005A6CA6" w:rsidRDefault="005A6CA6" w:rsidP="003A3046">
      <w:pPr>
        <w:ind w:firstLine="709"/>
        <w:jc w:val="both"/>
        <w:rPr>
          <w:rFonts w:eastAsia="Times New Roman"/>
          <w:sz w:val="26"/>
        </w:rPr>
      </w:pPr>
      <w:r w:rsidRPr="0093390E">
        <w:t xml:space="preserve">Настоящее заключение на проект постановления </w:t>
      </w:r>
      <w:r w:rsidRPr="0093390E">
        <w:rPr>
          <w:bCs/>
        </w:rPr>
        <w:t xml:space="preserve">администрации Тернейского муниципального округа </w:t>
      </w:r>
      <w:r w:rsidRPr="008A2F50">
        <w:rPr>
          <w:rFonts w:eastAsia="Times New Roman"/>
        </w:rPr>
        <w:t xml:space="preserve">«Об утверждении муниципальной программы </w:t>
      </w:r>
      <w:r w:rsidRPr="00821390">
        <w:rPr>
          <w:rFonts w:eastAsia="Times New Roman"/>
        </w:rPr>
        <w:t>«</w:t>
      </w:r>
      <w:r>
        <w:rPr>
          <w:rFonts w:eastAsia="Times New Roman"/>
        </w:rPr>
        <w:t>Защита населения и территории Тернейского муниципального округа от чрезвычайных ситуаций на</w:t>
      </w:r>
      <w:r w:rsidRPr="00821390">
        <w:rPr>
          <w:rFonts w:eastAsia="Times New Roman"/>
        </w:rPr>
        <w:t xml:space="preserve"> 20</w:t>
      </w:r>
      <w:r>
        <w:rPr>
          <w:rFonts w:eastAsia="Times New Roman"/>
        </w:rPr>
        <w:t>25</w:t>
      </w:r>
      <w:r w:rsidRPr="00821390">
        <w:rPr>
          <w:rFonts w:eastAsia="Times New Roman"/>
        </w:rPr>
        <w:t>-20</w:t>
      </w:r>
      <w:r>
        <w:rPr>
          <w:rFonts w:eastAsia="Times New Roman"/>
        </w:rPr>
        <w:t>29</w:t>
      </w:r>
      <w:r w:rsidRPr="00821390">
        <w:rPr>
          <w:rFonts w:eastAsia="Times New Roman"/>
        </w:rPr>
        <w:t xml:space="preserve"> годы</w:t>
      </w:r>
      <w:r>
        <w:rPr>
          <w:rFonts w:eastAsia="Times New Roman"/>
        </w:rPr>
        <w:t>»</w:t>
      </w:r>
      <w:r w:rsidRPr="0093390E">
        <w:rPr>
          <w:bCs/>
        </w:rPr>
        <w:t xml:space="preserve"> </w:t>
      </w:r>
      <w:r w:rsidRPr="0093390E">
        <w:rPr>
          <w:bCs/>
        </w:rPr>
        <w:t xml:space="preserve">(далее – Программа) подготовлено Контрольно-счетной комиссией Тернейского муниципального округа на основании пункта 2 статьи 157 Бюджетного кодекса Российской Федерации, статьи 9 </w:t>
      </w:r>
      <w:r w:rsidRPr="0093390E">
        <w:t>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статьи 8 Положения о Контрольно-счетной комиссии Тернейского муниципального округа, утвержденное решением Думы Тернейского муници</w:t>
      </w:r>
      <w:r w:rsidR="003A3046">
        <w:t>пального округа от 24.11.2021 №</w:t>
      </w:r>
      <w:r w:rsidRPr="0093390E">
        <w:t>2</w:t>
      </w:r>
      <w:r>
        <w:t>90</w:t>
      </w:r>
      <w:r w:rsidRPr="0093390E">
        <w:t>.</w:t>
      </w:r>
    </w:p>
    <w:p w:rsidR="005A6CA6" w:rsidRDefault="005A6CA6" w:rsidP="005A6CA6">
      <w:pPr>
        <w:ind w:firstLine="540"/>
        <w:jc w:val="both"/>
        <w:rPr>
          <w:color w:val="000000"/>
        </w:rPr>
      </w:pPr>
      <w:r w:rsidRPr="0093390E">
        <w:rPr>
          <w:color w:val="000000"/>
        </w:rPr>
        <w:t>Для подготовки заключения использованы следующие нормативно-правовые акты: Бюджетный Кодекс Российской Федерации (далее – БК РФ), Фе</w:t>
      </w:r>
      <w:r w:rsidR="003A3046">
        <w:rPr>
          <w:color w:val="000000"/>
        </w:rPr>
        <w:t>деральный закон от 06.10.2003 №</w:t>
      </w:r>
      <w:r w:rsidRPr="0093390E">
        <w:rPr>
          <w:color w:val="000000"/>
        </w:rPr>
        <w:t xml:space="preserve">131-ФЗ «Об общих принципах организации местного самоуправления в Российской Федерации, Положение о Порядке разработки, утверждения и реализации муниципальных программ их формирования и реализации в </w:t>
      </w:r>
      <w:proofErr w:type="spellStart"/>
      <w:r w:rsidRPr="0093390E">
        <w:rPr>
          <w:color w:val="000000"/>
        </w:rPr>
        <w:t>Тернейском</w:t>
      </w:r>
      <w:proofErr w:type="spellEnd"/>
      <w:r w:rsidRPr="0093390E">
        <w:rPr>
          <w:color w:val="000000"/>
        </w:rPr>
        <w:t xml:space="preserve"> муниципальном районе и Порядке проведения оценки эффективности реализации муниципальных программ, утвержденное постановлением администрации Тернейского муниципального района № 47 от 17.02.2014г. (далее – Порядок разработки МП).</w:t>
      </w:r>
    </w:p>
    <w:p w:rsidR="00B76538" w:rsidRDefault="00B76538" w:rsidP="005A6CA6">
      <w:pPr>
        <w:ind w:firstLine="540"/>
        <w:jc w:val="both"/>
      </w:pPr>
      <w:r w:rsidRPr="0093390E">
        <w:t>Программа рассмотрена на предмет соответствия БК РФ, Порядку разработки МП и иным нормативным правовым актам, регламентирую</w:t>
      </w:r>
      <w:r>
        <w:t>щим сферу реализации Программы.</w:t>
      </w:r>
    </w:p>
    <w:p w:rsidR="005A6CA6" w:rsidRDefault="00B76538" w:rsidP="00B76538">
      <w:pPr>
        <w:ind w:firstLine="540"/>
        <w:jc w:val="both"/>
      </w:pPr>
      <w:r w:rsidRPr="0093390E">
        <w:rPr>
          <w:color w:val="000000"/>
        </w:rPr>
        <w:t xml:space="preserve">Проект постановления администрации Тернейского муниципального округа </w:t>
      </w:r>
      <w:r w:rsidRPr="0093390E">
        <w:t xml:space="preserve">об утверждении муниципальной программы </w:t>
      </w:r>
      <w:r>
        <w:t>с пояснительной запиской</w:t>
      </w:r>
      <w:r>
        <w:t xml:space="preserve"> и финансово</w:t>
      </w:r>
      <w:r w:rsidR="003A3046">
        <w:t>-</w:t>
      </w:r>
      <w:r>
        <w:t>экономическим обоснованием</w:t>
      </w:r>
      <w:r>
        <w:t xml:space="preserve"> </w:t>
      </w:r>
      <w:r w:rsidRPr="0093390E">
        <w:rPr>
          <w:color w:val="000000"/>
        </w:rPr>
        <w:t xml:space="preserve">предоставлен в Контрольно-счетную комиссию </w:t>
      </w:r>
      <w:r>
        <w:t>09.08.2024г.</w:t>
      </w:r>
    </w:p>
    <w:p w:rsidR="00D62486" w:rsidRDefault="00D62486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 w:rsidRPr="00D62486">
        <w:rPr>
          <w:rFonts w:ascii="Times New Roman" w:hAnsi="Times New Roman"/>
          <w:i w:val="0"/>
        </w:rPr>
        <w:t>Разработчик и координатор программы</w:t>
      </w:r>
      <w:r w:rsidRPr="00D62486">
        <w:rPr>
          <w:rFonts w:ascii="Times New Roman" w:hAnsi="Times New Roman"/>
          <w:i w:val="0"/>
        </w:rPr>
        <w:t xml:space="preserve"> отдел по делам гражданской обороны, чрезвычайных ситуаций и мобилизационной подготовки администрации Тернейского муниципального округа</w:t>
      </w:r>
      <w:r w:rsidR="00355FC5">
        <w:rPr>
          <w:rFonts w:ascii="Times New Roman" w:hAnsi="Times New Roman"/>
          <w:i w:val="0"/>
        </w:rPr>
        <w:t xml:space="preserve"> </w:t>
      </w:r>
      <w:r w:rsidR="00355FC5" w:rsidRPr="0093390E">
        <w:rPr>
          <w:rFonts w:ascii="Times New Roman" w:hAnsi="Times New Roman"/>
          <w:i w:val="0"/>
          <w:color w:val="000000"/>
        </w:rPr>
        <w:t>(далее</w:t>
      </w:r>
      <w:r w:rsidR="003A3046">
        <w:rPr>
          <w:rFonts w:ascii="Times New Roman" w:hAnsi="Times New Roman"/>
          <w:i w:val="0"/>
          <w:color w:val="000000"/>
        </w:rPr>
        <w:t xml:space="preserve"> </w:t>
      </w:r>
      <w:r w:rsidR="00355FC5" w:rsidRPr="0093390E">
        <w:rPr>
          <w:rFonts w:ascii="Times New Roman" w:hAnsi="Times New Roman"/>
          <w:i w:val="0"/>
          <w:color w:val="000000"/>
        </w:rPr>
        <w:t>- отдел ГОЧС и МП).</w:t>
      </w:r>
    </w:p>
    <w:p w:rsidR="00781A8B" w:rsidRPr="00781A8B" w:rsidRDefault="00781A8B" w:rsidP="00781A8B">
      <w:pPr>
        <w:pStyle w:val="a3"/>
        <w:spacing w:after="0"/>
        <w:ind w:firstLine="709"/>
        <w:jc w:val="both"/>
        <w:rPr>
          <w:rFonts w:ascii="Times New Roman" w:hAnsi="Times New Roman"/>
          <w:i w:val="0"/>
          <w:color w:val="000000"/>
        </w:rPr>
      </w:pPr>
      <w:r w:rsidRPr="0093390E">
        <w:rPr>
          <w:rFonts w:ascii="Times New Roman" w:hAnsi="Times New Roman"/>
          <w:i w:val="0"/>
        </w:rPr>
        <w:t xml:space="preserve">В соответствии с пунктом 3.2 Порядка </w:t>
      </w:r>
      <w:r w:rsidRPr="0093390E">
        <w:rPr>
          <w:rFonts w:ascii="Times New Roman" w:hAnsi="Times New Roman"/>
          <w:i w:val="0"/>
          <w:color w:val="000000"/>
        </w:rPr>
        <w:t xml:space="preserve">разработки МП </w:t>
      </w:r>
      <w:r w:rsidRPr="0093390E">
        <w:rPr>
          <w:rFonts w:ascii="Times New Roman" w:hAnsi="Times New Roman"/>
          <w:i w:val="0"/>
        </w:rPr>
        <w:t xml:space="preserve">муниципальным заказчиком Программы является </w:t>
      </w:r>
      <w:r w:rsidRPr="0093390E">
        <w:rPr>
          <w:rFonts w:ascii="Times New Roman" w:hAnsi="Times New Roman"/>
          <w:i w:val="0"/>
          <w:color w:val="000000"/>
        </w:rPr>
        <w:t>главный распорядитель выделенных на реализацию мероприятий программы бюджетных средств (</w:t>
      </w:r>
      <w:r w:rsidRPr="0093390E">
        <w:rPr>
          <w:rFonts w:ascii="Times New Roman" w:hAnsi="Times New Roman"/>
          <w:i w:val="0"/>
        </w:rPr>
        <w:t xml:space="preserve">администрация </w:t>
      </w:r>
      <w:r w:rsidRPr="0093390E">
        <w:rPr>
          <w:rFonts w:ascii="Times New Roman" w:hAnsi="Times New Roman"/>
          <w:i w:val="0"/>
          <w:color w:val="000000"/>
        </w:rPr>
        <w:t>Тернейского муниципального округа Приморского края).</w:t>
      </w:r>
    </w:p>
    <w:p w:rsidR="003A3046" w:rsidRDefault="00D62486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 w:rsidRPr="005B51FA">
        <w:rPr>
          <w:rFonts w:ascii="Times New Roman" w:hAnsi="Times New Roman"/>
          <w:i w:val="0"/>
        </w:rPr>
        <w:t>Согласно па</w:t>
      </w:r>
      <w:r>
        <w:rPr>
          <w:rFonts w:ascii="Times New Roman" w:hAnsi="Times New Roman"/>
          <w:i w:val="0"/>
        </w:rPr>
        <w:t>спорта Программы цель программы – обеспечение безопасности населения и территории муниципального образования от чрезвычайных ситуаций природного и техногенного характера на территории Тернейского муниципального округа.</w:t>
      </w:r>
    </w:p>
    <w:p w:rsidR="00D62486" w:rsidRDefault="00D62486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Для реализации данной цели, предусмотрено решение трех задач: </w:t>
      </w:r>
    </w:p>
    <w:p w:rsidR="00743EFE" w:rsidRDefault="00743EF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1. Проведение комплекса мероприятий по обеспечению пожарной безопасности ТМО:</w:t>
      </w:r>
    </w:p>
    <w:p w:rsidR="00743EFE" w:rsidRDefault="00743EF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 обучение населения мерам пожарной безопасности до 2029 года;</w:t>
      </w:r>
    </w:p>
    <w:p w:rsidR="00743EFE" w:rsidRDefault="00743EF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- обеспечение пожарной безопасности в населённых пунктах: обновление и обустройство минерализованных полос для предотвращения перехода природных пожаров </w:t>
      </w:r>
      <w:r>
        <w:rPr>
          <w:rFonts w:ascii="Times New Roman" w:hAnsi="Times New Roman"/>
          <w:i w:val="0"/>
        </w:rPr>
        <w:lastRenderedPageBreak/>
        <w:t xml:space="preserve">на территории населенных пунктов. Обеспечение пожарной безопасности на границе земель </w:t>
      </w:r>
      <w:proofErr w:type="spellStart"/>
      <w:r>
        <w:rPr>
          <w:rFonts w:ascii="Times New Roman" w:hAnsi="Times New Roman"/>
          <w:i w:val="0"/>
        </w:rPr>
        <w:t>госземзапаса</w:t>
      </w:r>
      <w:proofErr w:type="spellEnd"/>
      <w:r>
        <w:rPr>
          <w:rFonts w:ascii="Times New Roman" w:hAnsi="Times New Roman"/>
          <w:i w:val="0"/>
        </w:rPr>
        <w:t xml:space="preserve"> с лесами ТМО до 2029 года;</w:t>
      </w:r>
    </w:p>
    <w:p w:rsidR="00743EFE" w:rsidRDefault="00743EF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- обеспечение пожарной безопасности в населённых пунктах ТМО (обеспечение противопожарной защиты мест проживания малообеспеченных, социально неадаптированных и маломобильных групп населения, многодетных семей, семей с детьми автономными пожарными </w:t>
      </w:r>
      <w:proofErr w:type="spellStart"/>
      <w:r>
        <w:rPr>
          <w:rFonts w:ascii="Times New Roman" w:hAnsi="Times New Roman"/>
          <w:i w:val="0"/>
        </w:rPr>
        <w:t>извещателями</w:t>
      </w:r>
      <w:proofErr w:type="spellEnd"/>
      <w:r>
        <w:rPr>
          <w:rFonts w:ascii="Times New Roman" w:hAnsi="Times New Roman"/>
          <w:i w:val="0"/>
        </w:rPr>
        <w:t>) до 2029 года;</w:t>
      </w:r>
    </w:p>
    <w:p w:rsidR="00743EFE" w:rsidRDefault="00743EF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 муниципальная поддержка общественной организации «Добровольная пожарная дружина»</w:t>
      </w:r>
      <w:r w:rsidR="003A3046">
        <w:rPr>
          <w:rFonts w:ascii="Times New Roman" w:hAnsi="Times New Roman"/>
          <w:i w:val="0"/>
        </w:rPr>
        <w:t>.</w:t>
      </w:r>
    </w:p>
    <w:p w:rsidR="00743EFE" w:rsidRDefault="00743EF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2. Проведение комплекса мероприятий по обеспечению составом технических средств для управления ЕДДС на территории ТМО:</w:t>
      </w:r>
    </w:p>
    <w:p w:rsidR="00743EFE" w:rsidRDefault="00743EF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- </w:t>
      </w:r>
      <w:r w:rsidR="00BA625E">
        <w:rPr>
          <w:rFonts w:ascii="Times New Roman" w:hAnsi="Times New Roman"/>
          <w:i w:val="0"/>
        </w:rPr>
        <w:t>обеспечение материально-технической и кадровой основы единой диспетчерской службы (далее - ЕДДС) с учетом приема передачи документов управления, обмена всеми видами информации с вышестоящими, взаимодействующими и подчиненными органами управления в установленные короткие сроки и с требуемым качеством, доведения сигналов оповещения до органов управления и населения. Дооснащение ЕДДС программно-техническими средствами автоматизации управления;</w:t>
      </w:r>
    </w:p>
    <w:p w:rsidR="00BA625E" w:rsidRDefault="00BA625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 совершенствование кадровой политики и повышение уровня квалификации персонала. Совершенствование нормативно-правовой базы ЕДДС.</w:t>
      </w:r>
    </w:p>
    <w:p w:rsidR="00BA625E" w:rsidRDefault="00BA625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3. Проведение комплекса мероприятий по предупреждению чрезвычайных ситуаций природного характера во время прохождения наводнений и паводков:</w:t>
      </w:r>
    </w:p>
    <w:p w:rsidR="00BA625E" w:rsidRDefault="00BA625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 проведение мероприятий в период до 2029 года по обеспечению пунктов временного размещения необходимым оборудованием;</w:t>
      </w:r>
    </w:p>
    <w:p w:rsidR="00BA625E" w:rsidRDefault="00BA625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 обучение населения мерам защиты при возникновении ЧС природного характера во время прохождения паводков, изготовление агитационных материалов, знаков безопасности;</w:t>
      </w:r>
    </w:p>
    <w:p w:rsidR="00BA625E" w:rsidRDefault="00BA625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 проведение мероприятий по созданию резерва материальных ресурсов, для ликвидации последствий ЧС природного характера во время прохождения паводков в один этап до 2029 года;</w:t>
      </w:r>
    </w:p>
    <w:p w:rsidR="00BA625E" w:rsidRDefault="00BA625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- проведение </w:t>
      </w:r>
      <w:proofErr w:type="spellStart"/>
      <w:r>
        <w:rPr>
          <w:rFonts w:ascii="Times New Roman" w:hAnsi="Times New Roman"/>
          <w:i w:val="0"/>
        </w:rPr>
        <w:t>противопаводковых</w:t>
      </w:r>
      <w:proofErr w:type="spellEnd"/>
      <w:r>
        <w:rPr>
          <w:rFonts w:ascii="Times New Roman" w:hAnsi="Times New Roman"/>
          <w:i w:val="0"/>
        </w:rPr>
        <w:t xml:space="preserve"> мероприятий;</w:t>
      </w:r>
    </w:p>
    <w:p w:rsidR="00BA625E" w:rsidRDefault="00BA625E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 проведение мероприятий по созданию резерва финансовых средств для оказания помощи пострадавшим в результате ЧС при прохождении наводнений и паводков.</w:t>
      </w:r>
    </w:p>
    <w:p w:rsidR="008C580B" w:rsidRPr="00101616" w:rsidRDefault="00B25505" w:rsidP="00101616">
      <w:pPr>
        <w:pStyle w:val="ConsPlusNormal"/>
        <w:ind w:firstLine="709"/>
        <w:jc w:val="both"/>
      </w:pPr>
      <w:r w:rsidRPr="00B372F3">
        <w:t xml:space="preserve">Источник финансирования мероприятий Программы согласно паспорту – бюджет Тернейского муниципального округа, </w:t>
      </w:r>
      <w:r>
        <w:t>выделение средств федерального, краевого бюджетов, внебюджетных источников</w:t>
      </w:r>
      <w:r w:rsidR="007C7CEB">
        <w:t xml:space="preserve"> </w:t>
      </w:r>
      <w:r>
        <w:t>-</w:t>
      </w:r>
      <w:r w:rsidR="007C7CEB">
        <w:t xml:space="preserve"> </w:t>
      </w:r>
      <w:r>
        <w:t>не предусмотрено</w:t>
      </w:r>
      <w:r w:rsidRPr="00B372F3">
        <w:t>.</w:t>
      </w:r>
      <w:r>
        <w:t xml:space="preserve"> Срок реализации Программы</w:t>
      </w:r>
      <w:r w:rsidRPr="00127F1F">
        <w:t xml:space="preserve"> 20</w:t>
      </w:r>
      <w:r w:rsidR="007C7CEB">
        <w:t>2</w:t>
      </w:r>
      <w:r>
        <w:t>5</w:t>
      </w:r>
      <w:r w:rsidRPr="00127F1F">
        <w:t>-20</w:t>
      </w:r>
      <w:r>
        <w:t>29</w:t>
      </w:r>
      <w:r>
        <w:t xml:space="preserve"> г</w:t>
      </w:r>
      <w:r w:rsidRPr="00127F1F">
        <w:t xml:space="preserve">г. </w:t>
      </w:r>
      <w:r w:rsidR="008C580B" w:rsidRPr="0093390E">
        <w:t>Общий объем финансирования</w:t>
      </w:r>
      <w:r w:rsidR="00101616">
        <w:rPr>
          <w:i/>
        </w:rPr>
        <w:t xml:space="preserve"> </w:t>
      </w:r>
      <w:r w:rsidR="00732697" w:rsidRPr="00732697">
        <w:t>на реализацию</w:t>
      </w:r>
      <w:r w:rsidR="00732697">
        <w:rPr>
          <w:i/>
        </w:rPr>
        <w:t xml:space="preserve"> </w:t>
      </w:r>
      <w:r w:rsidR="00101616" w:rsidRPr="00101616">
        <w:t>программных мероприятий</w:t>
      </w:r>
      <w:r w:rsidR="008C580B" w:rsidRPr="00101616">
        <w:t xml:space="preserve">, составит </w:t>
      </w:r>
      <w:r w:rsidR="008C580B" w:rsidRPr="00101616">
        <w:rPr>
          <w:b/>
        </w:rPr>
        <w:t>11 118 000,00</w:t>
      </w:r>
      <w:r w:rsidR="008C580B" w:rsidRPr="00101616">
        <w:t xml:space="preserve"> руб. Планируемый объем финансирования в разрезе </w:t>
      </w:r>
      <w:r w:rsidR="00CF4CED" w:rsidRPr="00101616">
        <w:t xml:space="preserve">основных </w:t>
      </w:r>
      <w:r w:rsidR="008C580B" w:rsidRPr="00101616">
        <w:t>ме</w:t>
      </w:r>
      <w:r w:rsidR="008C580B" w:rsidRPr="0093390E">
        <w:t>роприятий</w:t>
      </w:r>
      <w:r w:rsidR="008C580B">
        <w:t xml:space="preserve"> по годам</w:t>
      </w:r>
      <w:r w:rsidR="008C580B" w:rsidRPr="0093390E">
        <w:t>, согласно паспорту Программы, представлен в таблице 1.</w:t>
      </w:r>
    </w:p>
    <w:p w:rsidR="008C580B" w:rsidRDefault="008C580B" w:rsidP="008C580B">
      <w:pPr>
        <w:pStyle w:val="a3"/>
        <w:spacing w:after="0"/>
        <w:ind w:firstLine="709"/>
        <w:jc w:val="right"/>
        <w:rPr>
          <w:rFonts w:ascii="Times New Roman" w:hAnsi="Times New Roman"/>
          <w:i w:val="0"/>
        </w:rPr>
      </w:pPr>
      <w:r w:rsidRPr="0093390E">
        <w:rPr>
          <w:rFonts w:ascii="Times New Roman" w:hAnsi="Times New Roman"/>
          <w:i w:val="0"/>
        </w:rPr>
        <w:t>Таблица 1 (руб.)</w:t>
      </w:r>
    </w:p>
    <w:tbl>
      <w:tblPr>
        <w:tblW w:w="10585" w:type="dxa"/>
        <w:tblInd w:w="-998" w:type="dxa"/>
        <w:tblLook w:val="04A0" w:firstRow="1" w:lastRow="0" w:firstColumn="1" w:lastColumn="0" w:noHBand="0" w:noVBand="1"/>
      </w:tblPr>
      <w:tblGrid>
        <w:gridCol w:w="3687"/>
        <w:gridCol w:w="1418"/>
        <w:gridCol w:w="1460"/>
        <w:gridCol w:w="1220"/>
        <w:gridCol w:w="1300"/>
        <w:gridCol w:w="1500"/>
      </w:tblGrid>
      <w:tr w:rsidR="000D424F" w:rsidRPr="000D424F" w:rsidTr="005576DB">
        <w:trPr>
          <w:trHeight w:val="124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68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Объем финансирования</w:t>
            </w:r>
          </w:p>
        </w:tc>
      </w:tr>
      <w:tr w:rsidR="000D424F" w:rsidRPr="000D424F" w:rsidTr="005576DB">
        <w:trPr>
          <w:trHeight w:val="70"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24F" w:rsidRPr="000D424F" w:rsidRDefault="000D424F" w:rsidP="000D424F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2029</w:t>
            </w:r>
          </w:p>
        </w:tc>
      </w:tr>
      <w:tr w:rsidR="000D424F" w:rsidRPr="000D424F" w:rsidTr="005576DB">
        <w:trPr>
          <w:trHeight w:val="59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4F" w:rsidRPr="000D424F" w:rsidRDefault="000D424F" w:rsidP="000D424F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МП «</w:t>
            </w:r>
            <w:r w:rsidRPr="000D424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Защита населения и территории ТМО от ЧС на 2025-2029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4 339 000,00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4 224 000,00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890 000,00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800 000,00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865 000,00</w:t>
            </w:r>
          </w:p>
        </w:tc>
      </w:tr>
      <w:tr w:rsidR="000D424F" w:rsidRPr="000D424F" w:rsidTr="005576DB">
        <w:trPr>
          <w:trHeight w:val="53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4F" w:rsidRPr="000D424F" w:rsidRDefault="000D424F" w:rsidP="000D424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Основное мероприятие:</w:t>
            </w:r>
            <w:r w:rsidRPr="000D424F">
              <w:rPr>
                <w:rFonts w:eastAsia="Times New Roman"/>
                <w:color w:val="000000"/>
                <w:sz w:val="22"/>
                <w:szCs w:val="22"/>
              </w:rPr>
              <w:t xml:space="preserve"> Обеспечение пожарной безопасности на территории ТМО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1 420 000,00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1 320 000,00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845 000,00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755 000,00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820 000,00</w:t>
            </w:r>
          </w:p>
        </w:tc>
      </w:tr>
      <w:tr w:rsidR="000D424F" w:rsidRPr="000D424F" w:rsidTr="005576DB">
        <w:trPr>
          <w:trHeight w:val="60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4F" w:rsidRPr="000D424F" w:rsidRDefault="000D424F" w:rsidP="000D424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Основное мероприятие: </w:t>
            </w:r>
            <w:r w:rsidRPr="000D424F">
              <w:rPr>
                <w:rFonts w:eastAsia="Times New Roman"/>
                <w:color w:val="000000"/>
                <w:sz w:val="22"/>
                <w:szCs w:val="22"/>
              </w:rPr>
              <w:t>Обеспечение составом технических средств для управления ЕДДС на территории ТМО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</w:tr>
      <w:tr w:rsidR="000D424F" w:rsidRPr="000D424F" w:rsidTr="005576DB">
        <w:trPr>
          <w:trHeight w:val="7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4F" w:rsidRPr="000D424F" w:rsidRDefault="000D424F" w:rsidP="000D424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Основное мероприятие: </w:t>
            </w:r>
            <w:r w:rsidRPr="000D424F">
              <w:rPr>
                <w:rFonts w:eastAsia="Times New Roman"/>
                <w:color w:val="000000"/>
                <w:sz w:val="22"/>
                <w:szCs w:val="22"/>
              </w:rPr>
              <w:t xml:space="preserve">Предупреждение чрезвычайных </w:t>
            </w:r>
            <w:r w:rsidRPr="000D424F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ситуаций природного характера во время прохождения паводков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lastRenderedPageBreak/>
              <w:t>2 255 000,00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2 240 000,00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45 000,00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45 000,00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45 000,00</w:t>
            </w:r>
          </w:p>
        </w:tc>
      </w:tr>
      <w:tr w:rsidR="000D424F" w:rsidRPr="000D424F" w:rsidTr="005576DB">
        <w:trPr>
          <w:trHeight w:val="69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4F" w:rsidRPr="000D424F" w:rsidRDefault="000D424F" w:rsidP="000D424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Основное мероприятие: </w:t>
            </w:r>
            <w:r w:rsidRPr="000D424F">
              <w:rPr>
                <w:rFonts w:eastAsia="Times New Roman"/>
                <w:color w:val="000000"/>
                <w:sz w:val="22"/>
                <w:szCs w:val="22"/>
              </w:rPr>
              <w:t>Создание условий для организации добровольной пожарной охраны на территории ТМО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664 000,00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664 000,00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</w:tr>
      <w:tr w:rsidR="000D424F" w:rsidRPr="000D424F" w:rsidTr="005576DB">
        <w:trPr>
          <w:trHeight w:val="70"/>
        </w:trPr>
        <w:tc>
          <w:tcPr>
            <w:tcW w:w="9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424F" w:rsidRPr="000D424F" w:rsidRDefault="00732697" w:rsidP="000D424F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Итого по Программе</w:t>
            </w:r>
            <w:r w:rsidR="000D424F" w:rsidRPr="000D424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4F" w:rsidRPr="000D424F" w:rsidRDefault="000D424F" w:rsidP="000D424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0D424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11 118 000,00</w:t>
            </w:r>
          </w:p>
        </w:tc>
      </w:tr>
    </w:tbl>
    <w:p w:rsidR="00EA76C7" w:rsidRDefault="00EA76C7" w:rsidP="007A00C7">
      <w:pPr>
        <w:pStyle w:val="ConsPlusNormal"/>
        <w:spacing w:before="120"/>
        <w:ind w:firstLine="709"/>
        <w:jc w:val="both"/>
      </w:pPr>
      <w:r w:rsidRPr="00AE124A">
        <w:t>Финансово-экономическое обоснование объемов финансирования программн</w:t>
      </w:r>
      <w:r>
        <w:t>ых</w:t>
      </w:r>
      <w:r w:rsidRPr="00AE124A">
        <w:t xml:space="preserve"> мероприятий на 202</w:t>
      </w:r>
      <w:r>
        <w:t>5-2029</w:t>
      </w:r>
      <w:r w:rsidRPr="00AE124A">
        <w:t xml:space="preserve"> год</w:t>
      </w:r>
      <w:r>
        <w:t>ы</w:t>
      </w:r>
      <w:r w:rsidRPr="00AE124A">
        <w:t xml:space="preserve"> представлено в виде планируемых затрат </w:t>
      </w:r>
      <w:r>
        <w:t>на реализацию программных мероприятий по годам.</w:t>
      </w:r>
    </w:p>
    <w:p w:rsidR="00101616" w:rsidRDefault="00101616" w:rsidP="007A00C7">
      <w:pPr>
        <w:pStyle w:val="ConsPlusNormal"/>
        <w:ind w:firstLine="709"/>
        <w:jc w:val="both"/>
      </w:pPr>
      <w:bookmarkStart w:id="0" w:name="_GoBack"/>
      <w:bookmarkEnd w:id="0"/>
      <w:r w:rsidRPr="005951D9">
        <w:t>В соответствии с п. 2.4.9 Порядка разработки муниципальных программ раздел программы «Оценка эффективности реализации программы» с учетом специфики программы должен включать в себя показатели, необходимые для анализа и оценки конкретных результатов выполнения программы по годам, использования бюджетных и внебюджетных средств, эффективности реализации программных мероприятий. В разделе должны приводиться как конкретные показатели, так и методики расчета, применяемые для оценки ожидаемой социально-экономической эффективности программы. В нарушение пункта 2.4.9. Порядка разработки муниципальных программ конкретные показатели и методика оценки эффективности программы отсутствуют.</w:t>
      </w:r>
    </w:p>
    <w:p w:rsidR="00EA76C7" w:rsidRPr="005573AE" w:rsidRDefault="00EA76C7" w:rsidP="00EA76C7">
      <w:pPr>
        <w:pStyle w:val="ConsPlusNormal"/>
        <w:spacing w:before="120"/>
        <w:ind w:firstLine="709"/>
        <w:jc w:val="both"/>
        <w:rPr>
          <w:b/>
        </w:rPr>
      </w:pPr>
      <w:r w:rsidRPr="005573AE">
        <w:rPr>
          <w:b/>
        </w:rPr>
        <w:t>Выводы.</w:t>
      </w:r>
    </w:p>
    <w:p w:rsidR="00991662" w:rsidRDefault="00991662" w:rsidP="00732697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 w:rsidRPr="0015506C">
        <w:rPr>
          <w:rFonts w:ascii="Times New Roman" w:hAnsi="Times New Roman"/>
          <w:i w:val="0"/>
        </w:rPr>
        <w:t>Представленная Программа соответствует целям решения вопросов местного значения и полномочиям, определенным Федеральным законом от 06.10.2003г. №131-ФЗ «Об общих принципах организации местного самоуправления в Российской Федерации».</w:t>
      </w:r>
    </w:p>
    <w:p w:rsidR="00B56868" w:rsidRPr="00B56868" w:rsidRDefault="00B56868" w:rsidP="00B56868">
      <w:pPr>
        <w:pStyle w:val="ConsPlusNormal"/>
        <w:ind w:firstLine="709"/>
        <w:jc w:val="both"/>
      </w:pPr>
      <w:r>
        <w:t>Показатели, необходимые для анализа и оценки конкретных результатов выполнения Программы и методика оценки эффективности Программы отсутствует, чем нарушен пункт 2.4.9 Порядка разработки, утверждения и реализации муниципальных программ. Провести проверку и анализ оценки эффективности реализации программы не представилось возможным.</w:t>
      </w:r>
    </w:p>
    <w:p w:rsidR="00991662" w:rsidRPr="00991662" w:rsidRDefault="00991662" w:rsidP="00732697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 w:rsidRPr="0093390E">
        <w:rPr>
          <w:rFonts w:ascii="Times New Roman" w:hAnsi="Times New Roman"/>
          <w:i w:val="0"/>
        </w:rPr>
        <w:t>Общий объем финансирования</w:t>
      </w:r>
      <w:r>
        <w:rPr>
          <w:rFonts w:ascii="Times New Roman" w:hAnsi="Times New Roman"/>
          <w:i w:val="0"/>
        </w:rPr>
        <w:t xml:space="preserve"> </w:t>
      </w:r>
      <w:r w:rsidR="00732697">
        <w:rPr>
          <w:rFonts w:ascii="Times New Roman" w:hAnsi="Times New Roman"/>
          <w:i w:val="0"/>
        </w:rPr>
        <w:t xml:space="preserve">на реализацию </w:t>
      </w:r>
      <w:r w:rsidRPr="00991662">
        <w:rPr>
          <w:rFonts w:ascii="Times New Roman" w:hAnsi="Times New Roman"/>
          <w:i w:val="0"/>
        </w:rPr>
        <w:t>программных мероприятий</w:t>
      </w:r>
      <w:r w:rsidR="00732697">
        <w:rPr>
          <w:rFonts w:ascii="Times New Roman" w:hAnsi="Times New Roman"/>
          <w:i w:val="0"/>
        </w:rPr>
        <w:t xml:space="preserve"> 2025-2029 годов</w:t>
      </w:r>
      <w:r w:rsidRPr="00991662">
        <w:rPr>
          <w:rFonts w:ascii="Times New Roman" w:hAnsi="Times New Roman"/>
          <w:i w:val="0"/>
        </w:rPr>
        <w:t xml:space="preserve">, составит </w:t>
      </w:r>
      <w:r w:rsidRPr="00991662">
        <w:rPr>
          <w:rFonts w:ascii="Times New Roman" w:hAnsi="Times New Roman"/>
          <w:b/>
          <w:i w:val="0"/>
        </w:rPr>
        <w:t>11 118 000,00</w:t>
      </w:r>
      <w:r w:rsidRPr="00991662">
        <w:rPr>
          <w:rFonts w:ascii="Times New Roman" w:hAnsi="Times New Roman"/>
          <w:i w:val="0"/>
        </w:rPr>
        <w:t xml:space="preserve"> руб.</w:t>
      </w:r>
    </w:p>
    <w:p w:rsidR="00991662" w:rsidRDefault="00732697" w:rsidP="00732697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П</w:t>
      </w:r>
      <w:r w:rsidR="00991662" w:rsidRPr="00123EF2">
        <w:rPr>
          <w:rFonts w:ascii="Times New Roman" w:hAnsi="Times New Roman"/>
          <w:i w:val="0"/>
        </w:rPr>
        <w:t xml:space="preserve">ланируемый объем финансирования </w:t>
      </w:r>
      <w:r>
        <w:rPr>
          <w:rFonts w:ascii="Times New Roman" w:hAnsi="Times New Roman"/>
          <w:i w:val="0"/>
        </w:rPr>
        <w:t>дл</w:t>
      </w:r>
      <w:r w:rsidRPr="00123EF2">
        <w:rPr>
          <w:rFonts w:ascii="Times New Roman" w:hAnsi="Times New Roman"/>
          <w:i w:val="0"/>
        </w:rPr>
        <w:t>я реализации мероприятий</w:t>
      </w:r>
      <w:r>
        <w:rPr>
          <w:rFonts w:ascii="Times New Roman" w:hAnsi="Times New Roman"/>
          <w:i w:val="0"/>
        </w:rPr>
        <w:t xml:space="preserve"> Программы</w:t>
      </w:r>
      <w:r w:rsidRPr="00123EF2">
        <w:rPr>
          <w:rFonts w:ascii="Times New Roman" w:hAnsi="Times New Roman"/>
          <w:i w:val="0"/>
        </w:rPr>
        <w:t xml:space="preserve"> </w:t>
      </w:r>
      <w:r w:rsidR="00991662" w:rsidRPr="00123EF2">
        <w:rPr>
          <w:rFonts w:ascii="Times New Roman" w:hAnsi="Times New Roman"/>
          <w:i w:val="0"/>
        </w:rPr>
        <w:t>в 202</w:t>
      </w:r>
      <w:r w:rsidR="00991662">
        <w:rPr>
          <w:rFonts w:ascii="Times New Roman" w:hAnsi="Times New Roman"/>
          <w:i w:val="0"/>
        </w:rPr>
        <w:t>5</w:t>
      </w:r>
      <w:r w:rsidR="00991662" w:rsidRPr="00123EF2">
        <w:rPr>
          <w:rFonts w:ascii="Times New Roman" w:hAnsi="Times New Roman"/>
          <w:i w:val="0"/>
        </w:rPr>
        <w:t xml:space="preserve">г. составит </w:t>
      </w:r>
      <w:r w:rsidR="00991662">
        <w:rPr>
          <w:rFonts w:ascii="Times New Roman" w:hAnsi="Times New Roman"/>
          <w:b/>
          <w:i w:val="0"/>
        </w:rPr>
        <w:t>4 339 000,00</w:t>
      </w:r>
      <w:r w:rsidR="00991662" w:rsidRPr="00123EF2">
        <w:rPr>
          <w:rFonts w:ascii="Times New Roman" w:hAnsi="Times New Roman"/>
          <w:i w:val="0"/>
        </w:rPr>
        <w:t xml:space="preserve"> руб. средств бюджета округа. При разработке проекта бюджета Тернейского муниципального округа на 202</w:t>
      </w:r>
      <w:r w:rsidR="00991662">
        <w:rPr>
          <w:rFonts w:ascii="Times New Roman" w:hAnsi="Times New Roman"/>
          <w:i w:val="0"/>
        </w:rPr>
        <w:t>5</w:t>
      </w:r>
      <w:r w:rsidR="00991662" w:rsidRPr="00123EF2">
        <w:rPr>
          <w:rFonts w:ascii="Times New Roman" w:hAnsi="Times New Roman"/>
          <w:i w:val="0"/>
        </w:rPr>
        <w:t xml:space="preserve"> и плановый период 202</w:t>
      </w:r>
      <w:r w:rsidR="00991662">
        <w:rPr>
          <w:rFonts w:ascii="Times New Roman" w:hAnsi="Times New Roman"/>
          <w:i w:val="0"/>
        </w:rPr>
        <w:t>6</w:t>
      </w:r>
      <w:r w:rsidR="00991662" w:rsidRPr="00123EF2">
        <w:rPr>
          <w:rFonts w:ascii="Times New Roman" w:hAnsi="Times New Roman"/>
          <w:i w:val="0"/>
        </w:rPr>
        <w:t>-202</w:t>
      </w:r>
      <w:r w:rsidR="00991662">
        <w:rPr>
          <w:rFonts w:ascii="Times New Roman" w:hAnsi="Times New Roman"/>
          <w:i w:val="0"/>
        </w:rPr>
        <w:t>7</w:t>
      </w:r>
      <w:r w:rsidR="00991662" w:rsidRPr="00123EF2">
        <w:rPr>
          <w:rFonts w:ascii="Times New Roman" w:hAnsi="Times New Roman"/>
          <w:i w:val="0"/>
        </w:rPr>
        <w:t xml:space="preserve"> год необходимо предусмотреть бюджетные ассигнования на реализацию данной Программы.</w:t>
      </w:r>
    </w:p>
    <w:p w:rsidR="00B56868" w:rsidRDefault="00B56868" w:rsidP="00B56868">
      <w:pPr>
        <w:pStyle w:val="ConsPlusNormal"/>
        <w:ind w:firstLine="709"/>
        <w:jc w:val="both"/>
      </w:pPr>
      <w:r>
        <w:t>Учитывая изложенное, Контрольно-счетная комиссия предлагает разработчику Программы учесть замечания, отраженные в заключении.</w:t>
      </w:r>
    </w:p>
    <w:p w:rsidR="007C7CEB" w:rsidRDefault="007C7CEB" w:rsidP="00991662">
      <w:pPr>
        <w:pStyle w:val="a3"/>
        <w:spacing w:after="0"/>
        <w:jc w:val="both"/>
        <w:rPr>
          <w:rFonts w:ascii="Times New Roman" w:hAnsi="Times New Roman"/>
          <w:i w:val="0"/>
        </w:rPr>
      </w:pPr>
    </w:p>
    <w:p w:rsidR="00732697" w:rsidRDefault="00732697" w:rsidP="00991662">
      <w:pPr>
        <w:pStyle w:val="a3"/>
        <w:spacing w:after="0"/>
        <w:jc w:val="both"/>
        <w:rPr>
          <w:rFonts w:ascii="Times New Roman" w:hAnsi="Times New Roman"/>
          <w:i w:val="0"/>
        </w:rPr>
      </w:pPr>
    </w:p>
    <w:p w:rsidR="00732697" w:rsidRDefault="00732697" w:rsidP="00991662">
      <w:pPr>
        <w:pStyle w:val="a3"/>
        <w:spacing w:after="0"/>
        <w:jc w:val="both"/>
        <w:rPr>
          <w:rFonts w:ascii="Times New Roman" w:hAnsi="Times New Roman"/>
          <w:i w:val="0"/>
        </w:rPr>
      </w:pPr>
    </w:p>
    <w:p w:rsidR="00991662" w:rsidRDefault="00991662" w:rsidP="00991662">
      <w:r>
        <w:t xml:space="preserve">Ведущий инспектор Контрольно-счетной комиссии </w:t>
      </w:r>
    </w:p>
    <w:p w:rsidR="00991662" w:rsidRDefault="00991662" w:rsidP="00991662">
      <w:r>
        <w:t>Тернейского муниципального округа</w:t>
      </w:r>
      <w:r>
        <w:tab/>
        <w:t xml:space="preserve">                                                   В.А. Евстифеева</w:t>
      </w:r>
    </w:p>
    <w:p w:rsidR="00F12603" w:rsidRPr="008C02F5" w:rsidRDefault="00F12603"/>
    <w:sectPr w:rsidR="00F12603" w:rsidRPr="008C0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A7A"/>
    <w:rsid w:val="000D424F"/>
    <w:rsid w:val="00101616"/>
    <w:rsid w:val="00355FC5"/>
    <w:rsid w:val="003A0DC4"/>
    <w:rsid w:val="003A3046"/>
    <w:rsid w:val="004949A6"/>
    <w:rsid w:val="00517D7A"/>
    <w:rsid w:val="005576DB"/>
    <w:rsid w:val="005951D9"/>
    <w:rsid w:val="005A6CA6"/>
    <w:rsid w:val="005F5A7A"/>
    <w:rsid w:val="0073056A"/>
    <w:rsid w:val="00732697"/>
    <w:rsid w:val="00743EFE"/>
    <w:rsid w:val="00781A8B"/>
    <w:rsid w:val="007A00C7"/>
    <w:rsid w:val="007C7CEB"/>
    <w:rsid w:val="008C02F5"/>
    <w:rsid w:val="008C580B"/>
    <w:rsid w:val="00991662"/>
    <w:rsid w:val="00A0116F"/>
    <w:rsid w:val="00A8672F"/>
    <w:rsid w:val="00B25505"/>
    <w:rsid w:val="00B56868"/>
    <w:rsid w:val="00B76538"/>
    <w:rsid w:val="00BA625E"/>
    <w:rsid w:val="00CF4CED"/>
    <w:rsid w:val="00D62486"/>
    <w:rsid w:val="00DB6107"/>
    <w:rsid w:val="00EA76C7"/>
    <w:rsid w:val="00F12603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16E04E-3B0E-4092-A278-A93D3641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CA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, Знак Знак"/>
    <w:basedOn w:val="a"/>
    <w:link w:val="1"/>
    <w:rsid w:val="00D62486"/>
    <w:pPr>
      <w:spacing w:after="60"/>
      <w:jc w:val="center"/>
    </w:pPr>
    <w:rPr>
      <w:rFonts w:ascii="Arial" w:eastAsia="Times New Roman" w:hAnsi="Arial"/>
      <w:i/>
      <w:szCs w:val="20"/>
    </w:rPr>
  </w:style>
  <w:style w:type="character" w:customStyle="1" w:styleId="1">
    <w:name w:val="Обычный (веб) Знак1"/>
    <w:aliases w:val="Обычный (веб) Знак Знак, Знак Знак Знак"/>
    <w:basedOn w:val="a0"/>
    <w:link w:val="a3"/>
    <w:rsid w:val="00D62486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ConsPlusNormal">
    <w:name w:val="ConsPlusNormal"/>
    <w:rsid w:val="00B25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dcterms:created xsi:type="dcterms:W3CDTF">2024-08-11T22:54:00Z</dcterms:created>
  <dcterms:modified xsi:type="dcterms:W3CDTF">2024-08-12T05:06:00Z</dcterms:modified>
</cp:coreProperties>
</file>